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</w:pPr>
      <w:r>
        <w:rPr>
          <w:rFonts w:ascii="Calibri" w:hAnsi="Calibri"/>
          <w:b/>
          <w:i w:val="0"/>
          <w:color w:val="0B2545"/>
          <w:sz w:val="40"/>
        </w:rPr>
        <w:t>NEELA KONDA REDDY BEERAM</w:t>
      </w:r>
    </w:p>
    <w:p>
      <w:pPr>
        <w:spacing w:before="0" w:after="40" w:line="240" w:lineRule="auto"/>
      </w:pPr>
      <w:r>
        <w:rPr>
          <w:rFonts w:ascii="Calibri" w:hAnsi="Calibri"/>
          <w:b/>
          <w:i w:val="0"/>
          <w:color w:val="1F4E79"/>
          <w:sz w:val="23"/>
        </w:rPr>
        <w:t>Senior Data Engineer | Data Platforms, Streaming &amp; Lakehouse</w:t>
      </w:r>
    </w:p>
    <w:p>
      <w:pPr>
        <w:spacing w:before="0" w:after="120" w:line="240" w:lineRule="auto"/>
        <w:pBdr>
          <w:bottom w:val="single" w:sz="10" w:space="3" w:color="9EACBC"/>
        </w:pBdr>
      </w:pPr>
      <w:r>
        <w:rPr>
          <w:rFonts w:ascii="Calibri" w:hAnsi="Calibri"/>
          <w:b w:val="0"/>
          <w:i w:val="0"/>
          <w:color w:val="596577"/>
          <w:sz w:val="17"/>
        </w:rPr>
        <w:t>Hyderabad, India  |  +91 8499951955  |  bnkr.raven@gmail.com  |  linkedin.com/in/neela-konda-reddy-beeram-893298376  |  github.com/bnkr-breakthrough</w:t>
      </w:r>
    </w:p>
    <w:p>
      <w:pPr>
        <w:spacing w:before="140" w:after="60" w:line="240" w:lineRule="auto"/>
        <w:pBdr>
          <w:bottom w:val="single" w:sz="8" w:space="3" w:color="9EACBC"/>
        </w:pBdr>
      </w:pPr>
      <w:r>
        <w:rPr>
          <w:rFonts w:ascii="Calibri" w:hAnsi="Calibri"/>
          <w:b/>
          <w:i w:val="0"/>
          <w:color w:val="0B2545"/>
          <w:sz w:val="23"/>
        </w:rPr>
        <w:t>PROFESSIONAL SUMMARY</w:t>
      </w:r>
    </w:p>
    <w:p>
      <w:pPr>
        <w:spacing w:before="0" w:after="80" w:line="252" w:lineRule="auto"/>
      </w:pPr>
      <w:r>
        <w:rPr>
          <w:rFonts w:ascii="Calibri" w:hAnsi="Calibri"/>
          <w:b w:val="0"/>
          <w:i w:val="0"/>
          <w:color w:val="191919"/>
          <w:sz w:val="18"/>
        </w:rPr>
        <w:t>Data Engineer with 4+ years building reliable batch, CDC, and streaming pipelines for high-volume banking and payments data. Delivered production workflows processing 60M+ records per run with zero production failures since deployment. Hands-on across Python, PySpark, SQL, Apache Spark, Kafka, Airflow, dbt, AWS, Snowflake, Databricks, and enterprise ETL.</w:t>
      </w:r>
    </w:p>
    <w:p>
      <w:pPr>
        <w:spacing w:before="100" w:after="60" w:line="240" w:lineRule="auto"/>
        <w:pBdr>
          <w:bottom w:val="single" w:sz="8" w:space="3" w:color="9EACBC"/>
        </w:pBdr>
      </w:pPr>
      <w:r>
        <w:rPr>
          <w:rFonts w:ascii="Calibri" w:hAnsi="Calibri"/>
          <w:b/>
          <w:i w:val="0"/>
          <w:color w:val="0B2545"/>
          <w:sz w:val="23"/>
        </w:rPr>
        <w:t>CORE TECHNICAL SKILLS</w:t>
      </w:r>
    </w:p>
    <w:p>
      <w:pPr>
        <w:spacing w:before="0" w:after="20" w:line="240" w:lineRule="auto"/>
      </w:pPr>
      <w:r>
        <w:rPr>
          <w:rFonts w:ascii="Calibri" w:hAnsi="Calibri"/>
          <w:b/>
          <w:i w:val="0"/>
          <w:color w:val="0B2545"/>
          <w:sz w:val="18"/>
        </w:rPr>
        <w:t xml:space="preserve">Data Engineering: </w:t>
      </w:r>
      <w:r>
        <w:rPr>
          <w:rFonts w:ascii="Calibri" w:hAnsi="Calibri"/>
          <w:b w:val="0"/>
          <w:i w:val="0"/>
          <w:color w:val="191919"/>
          <w:sz w:val="18"/>
        </w:rPr>
        <w:t>Python, PySpark, SQL, Shell, ETL/ELT, batch processing, streaming, CDC, SCD-1, dimensional modeling, star schema, data marts</w:t>
      </w:r>
    </w:p>
    <w:p>
      <w:pPr>
        <w:spacing w:before="0" w:after="20" w:line="240" w:lineRule="auto"/>
      </w:pPr>
      <w:r>
        <w:rPr>
          <w:rFonts w:ascii="Calibri" w:hAnsi="Calibri"/>
          <w:b/>
          <w:i w:val="0"/>
          <w:color w:val="0B2545"/>
          <w:sz w:val="18"/>
        </w:rPr>
        <w:t xml:space="preserve">Streaming &amp; Lakehouse: </w:t>
      </w:r>
      <w:r>
        <w:rPr>
          <w:rFonts w:ascii="Calibri" w:hAnsi="Calibri"/>
          <w:b w:val="0"/>
          <w:i w:val="0"/>
          <w:color w:val="191919"/>
          <w:sz w:val="18"/>
        </w:rPr>
        <w:t>Apache Spark, Spark Structured Streaming, Apache Kafka, Debezium, Delta Lake, Delta Live Tables, Apache Iceberg, medallion architecture</w:t>
      </w:r>
    </w:p>
    <w:p>
      <w:pPr>
        <w:spacing w:before="0" w:after="20" w:line="240" w:lineRule="auto"/>
      </w:pPr>
      <w:r>
        <w:rPr>
          <w:rFonts w:ascii="Calibri" w:hAnsi="Calibri"/>
          <w:b/>
          <w:i w:val="0"/>
          <w:color w:val="0B2545"/>
          <w:sz w:val="18"/>
        </w:rPr>
        <w:t xml:space="preserve">Cloud &amp; Warehousing: </w:t>
      </w:r>
      <w:r>
        <w:rPr>
          <w:rFonts w:ascii="Calibri" w:hAnsi="Calibri"/>
          <w:b w:val="0"/>
          <w:i w:val="0"/>
          <w:color w:val="191919"/>
          <w:sz w:val="18"/>
        </w:rPr>
        <w:t>AWS Glue, Amazon S3, Amazon Athena, Snowflake, Snowpark, Databricks, Google BigQuery</w:t>
      </w:r>
    </w:p>
    <w:p>
      <w:pPr>
        <w:spacing w:before="0" w:after="20" w:line="240" w:lineRule="auto"/>
      </w:pPr>
      <w:r>
        <w:rPr>
          <w:rFonts w:ascii="Calibri" w:hAnsi="Calibri"/>
          <w:b/>
          <w:i w:val="0"/>
          <w:color w:val="0B2545"/>
          <w:sz w:val="18"/>
        </w:rPr>
        <w:t xml:space="preserve">Orchestration &amp; Reliability: </w:t>
      </w:r>
      <w:r>
        <w:rPr>
          <w:rFonts w:ascii="Calibri" w:hAnsi="Calibri"/>
          <w:b w:val="0"/>
          <w:i w:val="0"/>
          <w:color w:val="191919"/>
          <w:sz w:val="18"/>
        </w:rPr>
        <w:t>Apache Airflow, dbt, dbt tests, data-quality checks, monitoring/alerts, dashboards, Unity Catalog</w:t>
      </w:r>
    </w:p>
    <w:p>
      <w:pPr>
        <w:spacing w:before="0" w:after="20" w:line="240" w:lineRule="auto"/>
      </w:pPr>
      <w:r>
        <w:rPr>
          <w:rFonts w:ascii="Calibri" w:hAnsi="Calibri"/>
          <w:b/>
          <w:i w:val="0"/>
          <w:color w:val="0B2545"/>
          <w:sz w:val="18"/>
        </w:rPr>
        <w:t xml:space="preserve">Enterprise &amp; Delivery: </w:t>
      </w:r>
      <w:r>
        <w:rPr>
          <w:rFonts w:ascii="Calibri" w:hAnsi="Calibri"/>
          <w:b w:val="0"/>
          <w:i w:val="0"/>
          <w:color w:val="191919"/>
          <w:sz w:val="18"/>
        </w:rPr>
        <w:t>Ab Initio GDE, Control Center, SQL Server, PostgreSQL, Docker, Kubernetes, Git, GitHub Actions, CI/CD, code reviews, mentoring, technical design, stakeholder discussions</w:t>
      </w:r>
    </w:p>
    <w:p>
      <w:pPr>
        <w:spacing w:before="120" w:after="60" w:line="240" w:lineRule="auto"/>
        <w:pBdr>
          <w:bottom w:val="single" w:sz="8" w:space="3" w:color="9EACBC"/>
        </w:pBdr>
      </w:pPr>
      <w:r>
        <w:rPr>
          <w:rFonts w:ascii="Calibri" w:hAnsi="Calibri"/>
          <w:b/>
          <w:i w:val="0"/>
          <w:color w:val="0B2545"/>
          <w:sz w:val="23"/>
        </w:rPr>
        <w:t>PROFESSIONAL EXPERIENCE</w:t>
      </w:r>
    </w:p>
    <w:p>
      <w:pPr>
        <w:spacing w:before="80" w:after="20" w:line="240" w:lineRule="auto"/>
      </w:pPr>
      <w:r>
        <w:rPr>
          <w:rFonts w:ascii="Calibri" w:hAnsi="Calibri"/>
          <w:b/>
          <w:i w:val="0"/>
          <w:color w:val="0B2545"/>
          <w:sz w:val="21"/>
        </w:rPr>
        <w:t>Cognizant Technology Solutions</w:t>
      </w:r>
      <w:r>
        <w:rPr>
          <w:rFonts w:ascii="Calibri" w:hAnsi="Calibri"/>
          <w:b w:val="0"/>
          <w:i w:val="0"/>
          <w:color w:val="373737"/>
          <w:sz w:val="21"/>
        </w:rPr>
        <w:t xml:space="preserve">  |  Data Engineer</w:t>
      </w:r>
    </w:p>
    <w:p>
      <w:pPr>
        <w:spacing w:before="0" w:after="60" w:line="240" w:lineRule="auto"/>
      </w:pPr>
      <w:r>
        <w:rPr>
          <w:rFonts w:ascii="Calibri" w:hAnsi="Calibri"/>
          <w:b w:val="0"/>
          <w:i/>
          <w:color w:val="596577"/>
          <w:sz w:val="18"/>
        </w:rPr>
        <w:t>Jul 2022 – Present  |  Hyderabad, India</w:t>
      </w:r>
    </w:p>
    <w:p>
      <w:pPr>
        <w:pStyle w:val="ListBullet"/>
        <w:spacing w:before="0" w:after="60" w:line="250" w:lineRule="auto"/>
        <w:ind w:left="346" w:hanging="202"/>
      </w:pPr>
      <w:r>
        <w:rPr>
          <w:rFonts w:ascii="Calibri" w:hAnsi="Calibri"/>
          <w:b w:val="0"/>
          <w:i w:val="0"/>
          <w:color w:val="191919"/>
          <w:sz w:val="18"/>
        </w:rPr>
        <w:t>Engineered a production Ab Initio recovery pipeline for a card-platform migration, consolidating 30 daily card-network files (~64M records per run) into monthly backfill extracts; achieved zero production failures since deployment.</w:t>
      </w:r>
    </w:p>
    <w:p>
      <w:pPr>
        <w:pStyle w:val="ListBullet"/>
        <w:spacing w:before="0" w:after="60" w:line="250" w:lineRule="auto"/>
        <w:ind w:left="346" w:hanging="202"/>
      </w:pPr>
      <w:r>
        <w:rPr>
          <w:rFonts w:ascii="Calibri" w:hAnsi="Calibri"/>
          <w:b w:val="0"/>
          <w:i w:val="0"/>
          <w:color w:val="191919"/>
          <w:sz w:val="18"/>
        </w:rPr>
        <w:t>Designed a cross-platform extract-and-enrichment pipeline that moved ~25M records across 13 months from Google BigQuery to SQL Server, using a database-generated event ID as a stable reconciliation key.</w:t>
      </w:r>
    </w:p>
    <w:p>
      <w:pPr>
        <w:pStyle w:val="ListBullet"/>
        <w:spacing w:before="0" w:after="60" w:line="250" w:lineRule="auto"/>
        <w:ind w:left="346" w:hanging="202"/>
      </w:pPr>
      <w:r>
        <w:rPr>
          <w:rFonts w:ascii="Calibri" w:hAnsi="Calibri"/>
          <w:b w:val="0"/>
          <w:i w:val="0"/>
          <w:color w:val="191919"/>
          <w:sz w:val="18"/>
        </w:rPr>
        <w:t>Architected parallel processing paths for ISO 8583 authorization and clearing messages, mapping raw attributes into standard IPM clearing layouts through substring parsing, lookups, and header generation.</w:t>
      </w:r>
    </w:p>
    <w:p>
      <w:pPr>
        <w:pStyle w:val="ListBullet"/>
        <w:spacing w:before="0" w:after="60" w:line="250" w:lineRule="auto"/>
        <w:ind w:left="346" w:hanging="202"/>
      </w:pPr>
      <w:r>
        <w:rPr>
          <w:rFonts w:ascii="Calibri" w:hAnsi="Calibri"/>
          <w:b w:val="0"/>
          <w:i w:val="0"/>
          <w:color w:val="191919"/>
          <w:sz w:val="18"/>
        </w:rPr>
        <w:t>Built error, reject, and logging streams around table loads, isolating invalid records to quarantine files rather than failing jobs and improving reliability for large-scale backfills.</w:t>
      </w:r>
    </w:p>
    <w:p>
      <w:pPr>
        <w:pStyle w:val="ListBullet"/>
        <w:spacing w:before="0" w:after="60" w:line="250" w:lineRule="auto"/>
        <w:ind w:left="346" w:hanging="202"/>
      </w:pPr>
      <w:r>
        <w:rPr>
          <w:rFonts w:ascii="Calibri" w:hAnsi="Calibri"/>
          <w:b w:val="0"/>
          <w:i w:val="0"/>
          <w:color w:val="191919"/>
          <w:sz w:val="18"/>
        </w:rPr>
        <w:t>Automated a two-stage card-reissuance eligibility workflow using multi-source joins over a 12-month activity window, generating customer letters and operational alerts.</w:t>
      </w:r>
    </w:p>
    <w:p>
      <w:pPr>
        <w:pStyle w:val="ListBullet"/>
        <w:spacing w:before="0" w:after="60" w:line="250" w:lineRule="auto"/>
        <w:ind w:left="346" w:hanging="202"/>
      </w:pPr>
      <w:r>
        <w:rPr>
          <w:rFonts w:ascii="Calibri" w:hAnsi="Calibri"/>
          <w:b w:val="0"/>
          <w:i w:val="0"/>
          <w:color w:val="191919"/>
          <w:sz w:val="18"/>
        </w:rPr>
        <w:t>Delivered pipelines through sandbox, QA, and production with Control Center; contributed to technical design, code reviews, mentoring, and stakeholder discussions for client delivery.</w:t>
      </w:r>
    </w:p>
    <w:p>
      <w:pPr>
        <w:spacing w:before="0" w:after="60" w:line="240" w:lineRule="auto"/>
        <w:pBdr>
          <w:bottom w:val="single" w:sz="8" w:space="3" w:color="9EACBC"/>
        </w:pBdr>
      </w:pPr>
      <w:r>
        <w:rPr>
          <w:rFonts w:ascii="Calibri" w:hAnsi="Calibri"/>
          <w:b/>
          <w:i w:val="0"/>
          <w:color w:val="0B2545"/>
          <w:sz w:val="23"/>
        </w:rPr>
        <w:t>SELECTED DATA PLATFORM PROJECTS</w:t>
      </w:r>
    </w:p>
    <w:p>
      <w:pPr>
        <w:spacing w:before="0" w:after="60" w:line="250" w:lineRule="auto"/>
      </w:pPr>
      <w:r>
        <w:rPr>
          <w:rFonts w:ascii="Calibri" w:hAnsi="Calibri"/>
          <w:b/>
          <w:i w:val="0"/>
          <w:color w:val="0B2545"/>
          <w:sz w:val="18"/>
        </w:rPr>
        <w:t xml:space="preserve">OmniLake — </w:t>
      </w:r>
      <w:r>
        <w:rPr>
          <w:rFonts w:ascii="Calibri" w:hAnsi="Calibri"/>
          <w:b w:val="0"/>
          <w:i w:val="0"/>
          <w:color w:val="191919"/>
          <w:sz w:val="18"/>
        </w:rPr>
        <w:t>Designed an open, multi-engine lakehouse: one governed copy of data in open table formats (Apache Iceberg, Delta Lake) queried interchangeably by Spark, Trino, and Snowflake, eliminating data duplication and vendor lock-in.</w:t>
      </w:r>
    </w:p>
    <w:p>
      <w:pPr>
        <w:spacing w:before="0" w:after="60" w:line="250" w:lineRule="auto"/>
      </w:pPr>
      <w:r>
        <w:rPr>
          <w:rFonts w:ascii="Calibri" w:hAnsi="Calibri"/>
          <w:b/>
          <w:i w:val="0"/>
          <w:color w:val="0B2545"/>
          <w:sz w:val="18"/>
        </w:rPr>
        <w:t xml:space="preserve">FinShield — </w:t>
      </w:r>
      <w:r>
        <w:rPr>
          <w:rFonts w:ascii="Calibri" w:hAnsi="Calibri"/>
          <w:b w:val="0"/>
          <w:i w:val="0"/>
          <w:color w:val="191919"/>
          <w:sz w:val="18"/>
        </w:rPr>
        <w:t>Real-time fraud detection platform: streamed transactions via Kafka and PySpark Structured Streaming into Snowflake, scored risk in-database with Snowpark (z-score anomaly detection), and surfaced alerts on a SOC-style Streamlit dashboard refreshing every 10 seconds.</w:t>
      </w:r>
    </w:p>
    <w:p>
      <w:pPr>
        <w:spacing w:before="0" w:after="60" w:line="250" w:lineRule="auto"/>
      </w:pPr>
      <w:r>
        <w:rPr>
          <w:rFonts w:ascii="Calibri" w:hAnsi="Calibri"/>
          <w:b/>
          <w:i w:val="0"/>
          <w:color w:val="0B2545"/>
          <w:sz w:val="18"/>
        </w:rPr>
        <w:t xml:space="preserve">LedgerFlow — </w:t>
      </w:r>
      <w:r>
        <w:rPr>
          <w:rFonts w:ascii="Calibri" w:hAnsi="Calibri"/>
          <w:b w:val="0"/>
          <w:i w:val="0"/>
          <w:color w:val="191919"/>
          <w:sz w:val="18"/>
        </w:rPr>
        <w:t>CDC banking lakehouse: captured every PostgreSQL insert, update, and delete via Debezium and Kafka into a Databricks medallion pipeline (Auto Loader to Delta Live Tables), applying correct out-of-order SCD-1 merges with Unity Catalog row/column governance and lineage.</w:t>
      </w:r>
    </w:p>
    <w:p>
      <w:pPr>
        <w:spacing w:before="0" w:after="60" w:line="250" w:lineRule="auto"/>
      </w:pPr>
      <w:r>
        <w:rPr>
          <w:rFonts w:ascii="Calibri" w:hAnsi="Calibri"/>
          <w:b/>
          <w:i w:val="0"/>
          <w:color w:val="0B2545"/>
          <w:sz w:val="18"/>
        </w:rPr>
        <w:t xml:space="preserve">OrderLake — </w:t>
      </w:r>
      <w:r>
        <w:rPr>
          <w:rFonts w:ascii="Calibri" w:hAnsi="Calibri"/>
          <w:b w:val="0"/>
          <w:i w:val="0"/>
          <w:color w:val="191919"/>
          <w:sz w:val="18"/>
        </w:rPr>
        <w:t>Built a serverless AWS data lake: S3 → Glue PySpark ETL with four data-quality gates and a quarantine zone (98.84% pass rate) landing partitioned Parquet queried in Athena; 92% cheaper scans, schema-drift resilient, and built entirely within the AWS free tier.</w:t>
      </w:r>
    </w:p>
    <w:p>
      <w:pPr>
        <w:spacing w:before="160" w:after="60" w:line="240" w:lineRule="auto"/>
        <w:pBdr>
          <w:bottom w:val="single" w:sz="8" w:space="3" w:color="9EACBC"/>
        </w:pBdr>
      </w:pPr>
      <w:r>
        <w:rPr>
          <w:rFonts w:ascii="Calibri" w:hAnsi="Calibri"/>
          <w:b/>
          <w:i w:val="0"/>
          <w:color w:val="0B2545"/>
          <w:sz w:val="23"/>
        </w:rPr>
        <w:t>CERTIFICATIONS</w:t>
      </w:r>
    </w:p>
    <w:p>
      <w:pPr>
        <w:pStyle w:val="ListBullet"/>
        <w:spacing w:before="0" w:after="60" w:line="250" w:lineRule="auto"/>
        <w:ind w:left="346" w:hanging="202"/>
      </w:pPr>
      <w:r>
        <w:rPr>
          <w:rFonts w:ascii="Calibri" w:hAnsi="Calibri"/>
          <w:b w:val="0"/>
          <w:i w:val="0"/>
          <w:color w:val="191919"/>
          <w:sz w:val="18"/>
        </w:rPr>
        <w:t>AWS Certified Data Engineer – Associate — Amazon Web Services</w:t>
      </w:r>
    </w:p>
    <w:p>
      <w:pPr>
        <w:pStyle w:val="ListBullet"/>
        <w:spacing w:before="0" w:after="60" w:line="250" w:lineRule="auto"/>
        <w:ind w:left="346" w:hanging="202"/>
      </w:pPr>
      <w:r>
        <w:rPr>
          <w:rFonts w:ascii="Calibri" w:hAnsi="Calibri"/>
          <w:b w:val="0"/>
          <w:i w:val="0"/>
          <w:color w:val="191919"/>
          <w:sz w:val="18"/>
        </w:rPr>
        <w:t>Databricks Certified Data Engineer Associate — Databricks</w:t>
      </w:r>
    </w:p>
    <w:p>
      <w:pPr>
        <w:pStyle w:val="ListBullet"/>
        <w:spacing w:before="0" w:after="60" w:line="250" w:lineRule="auto"/>
        <w:ind w:left="346" w:hanging="202"/>
      </w:pPr>
      <w:r>
        <w:rPr>
          <w:rFonts w:ascii="Calibri" w:hAnsi="Calibri"/>
          <w:b w:val="0"/>
          <w:i w:val="0"/>
          <w:color w:val="191919"/>
          <w:sz w:val="18"/>
        </w:rPr>
        <w:t>SnowPro Core Certification — Snowflake</w:t>
      </w:r>
    </w:p>
    <w:p>
      <w:pPr>
        <w:pStyle w:val="ListBullet"/>
        <w:spacing w:before="0" w:after="60" w:line="250" w:lineRule="auto"/>
        <w:ind w:left="346" w:hanging="202"/>
      </w:pPr>
      <w:r>
        <w:rPr>
          <w:rFonts w:ascii="Calibri" w:hAnsi="Calibri"/>
          <w:b w:val="0"/>
          <w:i w:val="0"/>
          <w:color w:val="191919"/>
          <w:sz w:val="18"/>
        </w:rPr>
        <w:t>Claude 101 — Anthropic (applied GenAI / LLM foundations)</w:t>
      </w:r>
    </w:p>
    <w:p>
      <w:pPr>
        <w:spacing w:before="160" w:after="60" w:line="240" w:lineRule="auto"/>
        <w:pBdr>
          <w:bottom w:val="single" w:sz="8" w:space="3" w:color="9EACBC"/>
        </w:pBdr>
      </w:pPr>
      <w:r>
        <w:rPr>
          <w:rFonts w:ascii="Calibri" w:hAnsi="Calibri"/>
          <w:b/>
          <w:i w:val="0"/>
          <w:color w:val="0B2545"/>
          <w:sz w:val="23"/>
        </w:rPr>
        <w:t>EDUCATION</w:t>
      </w:r>
    </w:p>
    <w:p>
      <w:pPr>
        <w:spacing w:before="0" w:after="0" w:line="240" w:lineRule="auto"/>
      </w:pPr>
      <w:r>
        <w:rPr>
          <w:rFonts w:ascii="Calibri" w:hAnsi="Calibri"/>
          <w:b/>
          <w:i w:val="0"/>
          <w:color w:val="0B2545"/>
          <w:sz w:val="18"/>
        </w:rPr>
        <w:t>B.Tech, Computer Science &amp; Engineering</w:t>
      </w:r>
      <w:r>
        <w:rPr>
          <w:rFonts w:ascii="Calibri" w:hAnsi="Calibri"/>
          <w:b w:val="0"/>
          <w:i w:val="0"/>
          <w:color w:val="373737"/>
          <w:sz w:val="18"/>
        </w:rPr>
        <w:t xml:space="preserve">  |  KL University, 2022  |  CGPA 8.25</w:t>
      </w:r>
    </w:p>
    <w:sectPr w:rsidR="00FC693F" w:rsidRPr="0006063C" w:rsidSect="00034616">
      <w:footerReference w:type="default" r:id="rId9"/>
      <w:pgSz w:w="12240" w:h="15840"/>
      <w:pgMar w:top="893" w:right="1037" w:bottom="835" w:left="1037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right"/>
    </w:pPr>
    <w:r>
      <w:rPr>
        <w:rFonts w:ascii="Calibri" w:hAnsi="Calibri"/>
        <w:b w:val="0"/>
        <w:i w:val="0"/>
        <w:color w:val="596577"/>
        <w:sz w:val="16"/>
      </w:rPr>
      <w:t xml:space="preserve">Page </w:t>
    </w:r>
    <w:fldSimple w:instr="PAGE"/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Neela Konda Reddy Beeram — Senior Data Engineer Resume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